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F22" w:rsidRPr="00645337" w:rsidRDefault="00907F22" w:rsidP="00E70D42">
      <w:pPr>
        <w:tabs>
          <w:tab w:val="left" w:pos="8829"/>
          <w:tab w:val="left" w:pos="11430"/>
        </w:tabs>
        <w:spacing w:after="0"/>
        <w:ind w:left="720" w:right="720"/>
        <w:jc w:val="center"/>
        <w:rPr>
          <w:b/>
          <w:color w:val="595959" w:themeColor="text1" w:themeTint="A6"/>
          <w:sz w:val="36"/>
        </w:rPr>
      </w:pPr>
      <w:r w:rsidRPr="00645337">
        <w:rPr>
          <w:b/>
          <w:color w:val="595959" w:themeColor="text1" w:themeTint="A6"/>
          <w:sz w:val="36"/>
        </w:rPr>
        <w:t>Sharp Grossmont Hospital</w:t>
      </w:r>
    </w:p>
    <w:p w:rsidR="002F3256" w:rsidRPr="002F3256" w:rsidRDefault="002F3256" w:rsidP="002F3256">
      <w:pPr>
        <w:spacing w:after="0"/>
        <w:jc w:val="center"/>
        <w:rPr>
          <w:rFonts w:ascii="Calibri" w:eastAsia="Calibri" w:hAnsi="Calibri" w:cs="Times New Roman"/>
          <w:b/>
          <w:color w:val="595959" w:themeColor="text1" w:themeTint="A6"/>
          <w:sz w:val="20"/>
        </w:rPr>
      </w:pPr>
    </w:p>
    <w:p w:rsidR="003C1AD1" w:rsidRPr="00645337" w:rsidRDefault="003C1AD1" w:rsidP="002F3256">
      <w:pPr>
        <w:spacing w:after="0"/>
        <w:jc w:val="center"/>
        <w:rPr>
          <w:rFonts w:ascii="Calibri" w:eastAsia="Calibri" w:hAnsi="Calibri" w:cs="Times New Roman"/>
          <w:b/>
          <w:color w:val="595959" w:themeColor="text1" w:themeTint="A6"/>
          <w:sz w:val="32"/>
        </w:rPr>
      </w:pPr>
      <w:r w:rsidRPr="00645337">
        <w:rPr>
          <w:rFonts w:ascii="Calibri" w:eastAsia="Calibri" w:hAnsi="Calibri" w:cs="Times New Roman"/>
          <w:b/>
          <w:color w:val="595959" w:themeColor="text1" w:themeTint="A6"/>
          <w:sz w:val="32"/>
        </w:rPr>
        <w:t xml:space="preserve">Key Strategies for Improving Serious Illness Conversation Skills </w:t>
      </w:r>
    </w:p>
    <w:p w:rsidR="002F3256" w:rsidRPr="00645337" w:rsidRDefault="002F3256" w:rsidP="002F3256">
      <w:pPr>
        <w:spacing w:after="0"/>
        <w:jc w:val="center"/>
        <w:rPr>
          <w:rFonts w:ascii="Calibri" w:eastAsia="Calibri" w:hAnsi="Calibri" w:cs="Times New Roman"/>
          <w:color w:val="595959" w:themeColor="text1" w:themeTint="A6"/>
        </w:rPr>
      </w:pPr>
      <w:r w:rsidRPr="00645337">
        <w:rPr>
          <w:rFonts w:ascii="Calibri" w:eastAsia="Calibri" w:hAnsi="Calibri" w:cs="Times New Roman"/>
          <w:color w:val="595959" w:themeColor="text1" w:themeTint="A6"/>
        </w:rPr>
        <w:t xml:space="preserve">For </w:t>
      </w:r>
      <w:r w:rsidR="003C1AD1" w:rsidRPr="00645337">
        <w:rPr>
          <w:rFonts w:ascii="Calibri" w:eastAsia="Calibri" w:hAnsi="Calibri" w:cs="Times New Roman"/>
          <w:color w:val="595959" w:themeColor="text1" w:themeTint="A6"/>
        </w:rPr>
        <w:t xml:space="preserve">invited </w:t>
      </w:r>
      <w:r w:rsidRPr="00645337">
        <w:rPr>
          <w:rFonts w:ascii="Calibri" w:eastAsia="Calibri" w:hAnsi="Calibri" w:cs="Times New Roman"/>
          <w:color w:val="595959" w:themeColor="text1" w:themeTint="A6"/>
        </w:rPr>
        <w:t xml:space="preserve">Sharp Grossmont-affiliated </w:t>
      </w:r>
      <w:r w:rsidR="003C1AD1" w:rsidRPr="00645337">
        <w:rPr>
          <w:rFonts w:ascii="Calibri" w:eastAsia="Calibri" w:hAnsi="Calibri" w:cs="Times New Roman"/>
          <w:color w:val="595959" w:themeColor="text1" w:themeTint="A6"/>
        </w:rPr>
        <w:t>physicians selected to be leaders in modeling serious illness conversation skills with their peers</w:t>
      </w:r>
    </w:p>
    <w:p w:rsidR="002F3256" w:rsidRPr="002F3256" w:rsidRDefault="002F3256" w:rsidP="002F3256">
      <w:pPr>
        <w:spacing w:after="0"/>
        <w:jc w:val="center"/>
        <w:rPr>
          <w:rFonts w:ascii="Calibri" w:eastAsia="Calibri" w:hAnsi="Calibri" w:cs="Times New Roman"/>
          <w:b/>
          <w:color w:val="595959" w:themeColor="text1" w:themeTint="A6"/>
        </w:rPr>
      </w:pPr>
    </w:p>
    <w:p w:rsidR="002F3256" w:rsidRPr="00645337" w:rsidRDefault="003C1AD1" w:rsidP="002F3256">
      <w:pPr>
        <w:spacing w:after="0"/>
        <w:jc w:val="center"/>
        <w:rPr>
          <w:rFonts w:ascii="Calibri" w:eastAsia="Calibri" w:hAnsi="Calibri" w:cs="Times New Roman"/>
          <w:color w:val="595959" w:themeColor="text1" w:themeTint="A6"/>
        </w:rPr>
      </w:pPr>
      <w:r w:rsidRPr="00645337">
        <w:rPr>
          <w:rFonts w:ascii="Calibri" w:eastAsia="Calibri" w:hAnsi="Calibri" w:cs="Times New Roman"/>
          <w:b/>
          <w:color w:val="595959" w:themeColor="text1" w:themeTint="A6"/>
          <w:sz w:val="28"/>
        </w:rPr>
        <w:t>Wednesday</w:t>
      </w:r>
      <w:r w:rsidR="002F3256" w:rsidRPr="00645337">
        <w:rPr>
          <w:rFonts w:ascii="Calibri" w:eastAsia="Calibri" w:hAnsi="Calibri" w:cs="Times New Roman"/>
          <w:b/>
          <w:color w:val="595959" w:themeColor="text1" w:themeTint="A6"/>
          <w:sz w:val="28"/>
        </w:rPr>
        <w:t xml:space="preserve">, </w:t>
      </w:r>
      <w:r w:rsidRPr="00645337">
        <w:rPr>
          <w:rFonts w:ascii="Calibri" w:eastAsia="Calibri" w:hAnsi="Calibri" w:cs="Times New Roman"/>
          <w:b/>
          <w:color w:val="595959" w:themeColor="text1" w:themeTint="A6"/>
          <w:sz w:val="28"/>
        </w:rPr>
        <w:t>May 8</w:t>
      </w:r>
      <w:r w:rsidR="002F3256" w:rsidRPr="00645337">
        <w:rPr>
          <w:rFonts w:ascii="Calibri" w:eastAsia="Calibri" w:hAnsi="Calibri" w:cs="Times New Roman"/>
          <w:b/>
          <w:color w:val="595959" w:themeColor="text1" w:themeTint="A6"/>
          <w:sz w:val="28"/>
        </w:rPr>
        <w:t>, 2019</w:t>
      </w:r>
    </w:p>
    <w:p w:rsidR="002F3256" w:rsidRPr="00C82BAD" w:rsidRDefault="003C1AD1" w:rsidP="002F3256">
      <w:pPr>
        <w:spacing w:after="0"/>
        <w:jc w:val="center"/>
        <w:rPr>
          <w:rFonts w:ascii="Calibri" w:eastAsia="Calibri" w:hAnsi="Calibri" w:cs="Times New Roman"/>
          <w:color w:val="595959" w:themeColor="text1" w:themeTint="A6"/>
          <w:sz w:val="24"/>
        </w:rPr>
      </w:pPr>
      <w:r w:rsidRPr="00C82BAD">
        <w:rPr>
          <w:rFonts w:ascii="Calibri" w:eastAsia="Calibri" w:hAnsi="Calibri" w:cs="Times New Roman"/>
          <w:color w:val="595959" w:themeColor="text1" w:themeTint="A6"/>
          <w:sz w:val="24"/>
        </w:rPr>
        <w:t>5p.m. to 7</w:t>
      </w:r>
      <w:r w:rsidR="002F3256" w:rsidRPr="00C82BAD">
        <w:rPr>
          <w:rFonts w:ascii="Calibri" w:eastAsia="Calibri" w:hAnsi="Calibri" w:cs="Times New Roman"/>
          <w:color w:val="595959" w:themeColor="text1" w:themeTint="A6"/>
          <w:sz w:val="24"/>
        </w:rPr>
        <w:t>:30 p.m.</w:t>
      </w:r>
    </w:p>
    <w:p w:rsidR="00C82BAD" w:rsidRPr="00C82BAD" w:rsidRDefault="00C82BAD" w:rsidP="002F3256">
      <w:pPr>
        <w:spacing w:after="0"/>
        <w:jc w:val="center"/>
        <w:rPr>
          <w:rFonts w:ascii="Calibri" w:eastAsia="Calibri" w:hAnsi="Calibri" w:cs="Times New Roman"/>
          <w:color w:val="595959" w:themeColor="text1" w:themeTint="A6"/>
          <w:sz w:val="20"/>
          <w:szCs w:val="20"/>
        </w:rPr>
      </w:pPr>
      <w:r w:rsidRPr="00C82BAD">
        <w:rPr>
          <w:rFonts w:ascii="Calibri" w:eastAsia="Calibri" w:hAnsi="Calibri" w:cs="Times New Roman"/>
          <w:color w:val="595959" w:themeColor="text1" w:themeTint="A6"/>
          <w:sz w:val="20"/>
          <w:szCs w:val="20"/>
        </w:rPr>
        <w:t xml:space="preserve">Dinner served at 5 p.m. </w:t>
      </w:r>
    </w:p>
    <w:p w:rsidR="00C82BAD" w:rsidRPr="00C82BAD" w:rsidRDefault="00C82BAD" w:rsidP="002F3256">
      <w:pPr>
        <w:spacing w:after="0"/>
        <w:jc w:val="center"/>
        <w:rPr>
          <w:rFonts w:ascii="Calibri" w:eastAsia="Calibri" w:hAnsi="Calibri" w:cs="Times New Roman"/>
          <w:color w:val="595959" w:themeColor="text1" w:themeTint="A6"/>
          <w:sz w:val="20"/>
          <w:szCs w:val="20"/>
        </w:rPr>
      </w:pPr>
      <w:r w:rsidRPr="00C82BAD">
        <w:rPr>
          <w:rFonts w:ascii="Calibri" w:eastAsia="Calibri" w:hAnsi="Calibri" w:cs="Times New Roman"/>
          <w:color w:val="595959" w:themeColor="text1" w:themeTint="A6"/>
          <w:sz w:val="20"/>
          <w:szCs w:val="20"/>
        </w:rPr>
        <w:t>Program begins at 5:30 p.m.</w:t>
      </w:r>
      <w:bookmarkStart w:id="0" w:name="_GoBack"/>
      <w:bookmarkEnd w:id="0"/>
    </w:p>
    <w:p w:rsidR="002F3256" w:rsidRPr="002F3256" w:rsidRDefault="002F3256" w:rsidP="002F3256">
      <w:pPr>
        <w:spacing w:after="0"/>
        <w:jc w:val="center"/>
        <w:rPr>
          <w:rFonts w:ascii="Calibri" w:eastAsia="Calibri" w:hAnsi="Calibri" w:cs="Times New Roman"/>
          <w:b/>
          <w:color w:val="595959" w:themeColor="text1" w:themeTint="A6"/>
        </w:rPr>
      </w:pPr>
    </w:p>
    <w:p w:rsidR="002F3256" w:rsidRPr="00645337" w:rsidRDefault="002F3256" w:rsidP="002F3256">
      <w:pPr>
        <w:spacing w:after="0"/>
        <w:jc w:val="center"/>
        <w:rPr>
          <w:rFonts w:ascii="Calibri" w:eastAsia="Calibri" w:hAnsi="Calibri" w:cs="Times New Roman"/>
          <w:b/>
          <w:color w:val="595959" w:themeColor="text1" w:themeTint="A6"/>
          <w:sz w:val="24"/>
        </w:rPr>
      </w:pPr>
      <w:r w:rsidRPr="00645337">
        <w:rPr>
          <w:rFonts w:ascii="Calibri" w:eastAsia="Calibri" w:hAnsi="Calibri" w:cs="Times New Roman"/>
          <w:b/>
          <w:color w:val="595959" w:themeColor="text1" w:themeTint="A6"/>
          <w:sz w:val="24"/>
        </w:rPr>
        <w:t xml:space="preserve">Sharp Grossmont Hospital – </w:t>
      </w:r>
      <w:r w:rsidR="003C1AD1" w:rsidRPr="00645337">
        <w:rPr>
          <w:rFonts w:ascii="Calibri" w:eastAsia="Calibri" w:hAnsi="Calibri" w:cs="Times New Roman"/>
          <w:b/>
          <w:color w:val="595959" w:themeColor="text1" w:themeTint="A6"/>
          <w:sz w:val="24"/>
        </w:rPr>
        <w:t>DDL 1-3</w:t>
      </w:r>
    </w:p>
    <w:p w:rsidR="002F3256" w:rsidRPr="00645337" w:rsidRDefault="002F3256" w:rsidP="002F3256">
      <w:pPr>
        <w:spacing w:after="0"/>
        <w:jc w:val="center"/>
        <w:rPr>
          <w:rFonts w:ascii="Calibri" w:eastAsia="Calibri" w:hAnsi="Calibri" w:cs="Times New Roman"/>
          <w:color w:val="595959" w:themeColor="text1" w:themeTint="A6"/>
          <w:sz w:val="24"/>
        </w:rPr>
      </w:pPr>
      <w:r w:rsidRPr="00645337">
        <w:rPr>
          <w:rFonts w:ascii="Calibri" w:eastAsia="Calibri" w:hAnsi="Calibri" w:cs="Times New Roman"/>
          <w:color w:val="595959" w:themeColor="text1" w:themeTint="A6"/>
          <w:sz w:val="24"/>
        </w:rPr>
        <w:t>5555 Grossmont Center Dr, La Mesa, CA 91942</w:t>
      </w:r>
    </w:p>
    <w:p w:rsidR="002F3256" w:rsidRDefault="002F3256" w:rsidP="002F3256">
      <w:pPr>
        <w:spacing w:after="0"/>
        <w:jc w:val="center"/>
        <w:rPr>
          <w:rFonts w:ascii="Calibri" w:eastAsia="Calibri" w:hAnsi="Calibri" w:cs="Times New Roman"/>
          <w:b/>
          <w:color w:val="595959" w:themeColor="text1" w:themeTint="A6"/>
          <w:sz w:val="28"/>
        </w:rPr>
      </w:pPr>
    </w:p>
    <w:p w:rsidR="00645337" w:rsidRDefault="00645337" w:rsidP="00645337">
      <w:pPr>
        <w:spacing w:after="0"/>
        <w:jc w:val="center"/>
        <w:rPr>
          <w:rFonts w:ascii="Calibri" w:eastAsia="Calibri" w:hAnsi="Calibri" w:cs="Times New Roman"/>
          <w:b/>
          <w:color w:val="595959" w:themeColor="text1" w:themeTint="A6"/>
        </w:rPr>
        <w:sectPr w:rsidR="00645337" w:rsidSect="00E534D7">
          <w:headerReference w:type="default" r:id="rId8"/>
          <w:footerReference w:type="default" r:id="rId9"/>
          <w:pgSz w:w="12240" w:h="15840"/>
          <w:pgMar w:top="720" w:right="720" w:bottom="720" w:left="720" w:header="0" w:footer="0" w:gutter="0"/>
          <w:cols w:space="720"/>
          <w:docGrid w:linePitch="360"/>
        </w:sectPr>
      </w:pPr>
    </w:p>
    <w:p w:rsidR="001E1DDF" w:rsidRDefault="001E1DDF" w:rsidP="00645337">
      <w:pPr>
        <w:spacing w:after="0"/>
        <w:jc w:val="center"/>
        <w:rPr>
          <w:rFonts w:ascii="Calibri" w:eastAsia="Calibri" w:hAnsi="Calibri" w:cs="Times New Roman"/>
          <w:b/>
          <w:color w:val="595959" w:themeColor="text1" w:themeTint="A6"/>
        </w:rPr>
      </w:pPr>
      <w:r>
        <w:rPr>
          <w:rFonts w:ascii="Calibri" w:eastAsia="Calibri" w:hAnsi="Calibri" w:cs="Times New Roman"/>
          <w:b/>
          <w:color w:val="595959" w:themeColor="text1" w:themeTint="A6"/>
        </w:rPr>
        <w:t>Julie Phillips, MD</w:t>
      </w:r>
    </w:p>
    <w:p w:rsidR="001E1DDF" w:rsidRDefault="00C8321F" w:rsidP="00645337">
      <w:pPr>
        <w:spacing w:after="0"/>
        <w:jc w:val="center"/>
        <w:rPr>
          <w:rFonts w:ascii="Calibri" w:eastAsia="Calibri" w:hAnsi="Calibri" w:cs="Times New Roman"/>
          <w:color w:val="595959" w:themeColor="text1" w:themeTint="A6"/>
        </w:rPr>
      </w:pPr>
      <w:r>
        <w:rPr>
          <w:rFonts w:ascii="Calibri" w:eastAsia="Calibri" w:hAnsi="Calibri" w:cs="Times New Roman"/>
          <w:color w:val="595959" w:themeColor="text1" w:themeTint="A6"/>
        </w:rPr>
        <w:t>Medical Director, Emergency Department</w:t>
      </w:r>
    </w:p>
    <w:p w:rsidR="00C8321F" w:rsidRDefault="00C8321F" w:rsidP="00645337">
      <w:pPr>
        <w:spacing w:after="0"/>
        <w:jc w:val="center"/>
        <w:rPr>
          <w:rFonts w:ascii="Calibri" w:eastAsia="Calibri" w:hAnsi="Calibri" w:cs="Times New Roman"/>
          <w:color w:val="595959" w:themeColor="text1" w:themeTint="A6"/>
        </w:rPr>
      </w:pPr>
      <w:r>
        <w:rPr>
          <w:rFonts w:ascii="Calibri" w:eastAsia="Calibri" w:hAnsi="Calibri" w:cs="Times New Roman"/>
          <w:color w:val="595959" w:themeColor="text1" w:themeTint="A6"/>
        </w:rPr>
        <w:t>Sharp Grossmont Hospital</w:t>
      </w:r>
    </w:p>
    <w:p w:rsidR="00C8321F" w:rsidRPr="001E1DDF" w:rsidRDefault="00C8321F" w:rsidP="00645337">
      <w:pPr>
        <w:spacing w:after="0"/>
        <w:jc w:val="center"/>
        <w:rPr>
          <w:rFonts w:ascii="Calibri" w:eastAsia="Calibri" w:hAnsi="Calibri" w:cs="Times New Roman"/>
          <w:color w:val="595959" w:themeColor="text1" w:themeTint="A6"/>
        </w:rPr>
      </w:pPr>
      <w:r>
        <w:rPr>
          <w:rFonts w:ascii="Calibri" w:eastAsia="Calibri" w:hAnsi="Calibri" w:cs="Times New Roman"/>
          <w:color w:val="595959" w:themeColor="text1" w:themeTint="A6"/>
        </w:rPr>
        <w:t>La Mesa, CA 91942</w:t>
      </w:r>
    </w:p>
    <w:p w:rsidR="00645337" w:rsidRPr="001E1DDF" w:rsidRDefault="001E1DDF" w:rsidP="00645337">
      <w:pPr>
        <w:spacing w:after="0"/>
        <w:jc w:val="center"/>
        <w:rPr>
          <w:rFonts w:ascii="Calibri" w:eastAsia="Calibri" w:hAnsi="Calibri" w:cs="Times New Roman"/>
          <w:b/>
          <w:color w:val="595959" w:themeColor="text1" w:themeTint="A6"/>
        </w:rPr>
      </w:pPr>
      <w:r>
        <w:rPr>
          <w:rFonts w:ascii="Calibri" w:eastAsia="Calibri" w:hAnsi="Calibri" w:cs="Times New Roman"/>
          <w:b/>
          <w:color w:val="595959" w:themeColor="text1" w:themeTint="A6"/>
        </w:rPr>
        <w:t>John Tastad, SCC</w:t>
      </w:r>
    </w:p>
    <w:p w:rsidR="00645337" w:rsidRDefault="001E1DDF" w:rsidP="00645337">
      <w:pPr>
        <w:spacing w:after="0"/>
        <w:jc w:val="center"/>
        <w:rPr>
          <w:rFonts w:ascii="Calibri" w:eastAsia="Calibri" w:hAnsi="Calibri" w:cs="Times New Roman"/>
          <w:color w:val="595959" w:themeColor="text1" w:themeTint="A6"/>
        </w:rPr>
      </w:pPr>
      <w:r>
        <w:rPr>
          <w:rFonts w:ascii="Calibri" w:eastAsia="Calibri" w:hAnsi="Calibri" w:cs="Times New Roman"/>
          <w:color w:val="595959" w:themeColor="text1" w:themeTint="A6"/>
        </w:rPr>
        <w:t>Program Coordinator, Advanced Care Planning</w:t>
      </w:r>
    </w:p>
    <w:p w:rsidR="001E1DDF" w:rsidRDefault="001E1DDF" w:rsidP="00645337">
      <w:pPr>
        <w:spacing w:after="0"/>
        <w:jc w:val="center"/>
        <w:rPr>
          <w:rFonts w:ascii="Calibri" w:eastAsia="Calibri" w:hAnsi="Calibri" w:cs="Times New Roman"/>
          <w:color w:val="595959" w:themeColor="text1" w:themeTint="A6"/>
        </w:rPr>
      </w:pPr>
      <w:r>
        <w:rPr>
          <w:rFonts w:ascii="Calibri" w:eastAsia="Calibri" w:hAnsi="Calibri" w:cs="Times New Roman"/>
          <w:color w:val="595959" w:themeColor="text1" w:themeTint="A6"/>
        </w:rPr>
        <w:t>Sharp Hospice Care</w:t>
      </w:r>
    </w:p>
    <w:p w:rsidR="001E1DDF" w:rsidRPr="002F3256" w:rsidRDefault="001E1DDF" w:rsidP="00645337">
      <w:pPr>
        <w:spacing w:after="0"/>
        <w:jc w:val="center"/>
        <w:rPr>
          <w:rFonts w:ascii="Calibri" w:eastAsia="Calibri" w:hAnsi="Calibri" w:cs="Times New Roman"/>
          <w:color w:val="595959" w:themeColor="text1" w:themeTint="A6"/>
        </w:rPr>
      </w:pPr>
      <w:r>
        <w:rPr>
          <w:rFonts w:ascii="Calibri" w:eastAsia="Calibri" w:hAnsi="Calibri" w:cs="Times New Roman"/>
          <w:color w:val="595959" w:themeColor="text1" w:themeTint="A6"/>
        </w:rPr>
        <w:t>La Mesa, CA 91942</w:t>
      </w:r>
    </w:p>
    <w:p w:rsidR="00645337" w:rsidRDefault="00645337" w:rsidP="00645337">
      <w:pPr>
        <w:rPr>
          <w:rFonts w:ascii="Calibri" w:eastAsia="Calibri" w:hAnsi="Calibri" w:cs="Times New Roman"/>
          <w:b/>
          <w:color w:val="595959" w:themeColor="text1" w:themeTint="A6"/>
        </w:rPr>
        <w:sectPr w:rsidR="00645337" w:rsidSect="00645337">
          <w:type w:val="continuous"/>
          <w:pgSz w:w="12240" w:h="15840"/>
          <w:pgMar w:top="720" w:right="720" w:bottom="720" w:left="720" w:header="0" w:footer="0" w:gutter="0"/>
          <w:cols w:num="2" w:space="720"/>
          <w:docGrid w:linePitch="360"/>
        </w:sectPr>
      </w:pPr>
    </w:p>
    <w:p w:rsidR="00645337" w:rsidRPr="002F3256" w:rsidRDefault="00645337" w:rsidP="00645337">
      <w:pPr>
        <w:rPr>
          <w:rFonts w:ascii="Calibri" w:eastAsia="Calibri" w:hAnsi="Calibri" w:cs="Times New Roman"/>
          <w:b/>
          <w:color w:val="595959" w:themeColor="text1" w:themeTint="A6"/>
        </w:rPr>
      </w:pPr>
    </w:p>
    <w:p w:rsidR="00645337" w:rsidRPr="002F3256" w:rsidRDefault="00645337" w:rsidP="00645337">
      <w:pPr>
        <w:rPr>
          <w:rFonts w:ascii="Calibri" w:eastAsia="Calibri" w:hAnsi="Calibri" w:cs="Times New Roman"/>
          <w:color w:val="595959" w:themeColor="text1" w:themeTint="A6"/>
        </w:rPr>
      </w:pPr>
      <w:r w:rsidRPr="002F3256">
        <w:rPr>
          <w:rFonts w:ascii="Calibri" w:eastAsia="Calibri" w:hAnsi="Calibri" w:cs="Times New Roman"/>
          <w:b/>
          <w:color w:val="595959" w:themeColor="text1" w:themeTint="A6"/>
        </w:rPr>
        <w:t>Educational Objectives:</w:t>
      </w:r>
      <w:r w:rsidRPr="002F3256">
        <w:rPr>
          <w:rFonts w:ascii="Calibri" w:eastAsia="Calibri" w:hAnsi="Calibri" w:cs="Times New Roman"/>
          <w:color w:val="595959" w:themeColor="text1" w:themeTint="A6"/>
        </w:rPr>
        <w:t xml:space="preserve">  Following this activity, participants should be able to:</w:t>
      </w:r>
    </w:p>
    <w:p w:rsidR="00645337" w:rsidRDefault="001E1DDF" w:rsidP="00645337">
      <w:pPr>
        <w:pStyle w:val="ListParagraph"/>
        <w:numPr>
          <w:ilvl w:val="0"/>
          <w:numId w:val="6"/>
        </w:numPr>
        <w:spacing w:after="0"/>
        <w:rPr>
          <w:rFonts w:ascii="Calibri" w:eastAsia="Calibri" w:hAnsi="Calibri" w:cs="Times New Roman"/>
          <w:color w:val="595959" w:themeColor="text1" w:themeTint="A6"/>
        </w:rPr>
      </w:pPr>
      <w:r>
        <w:rPr>
          <w:rFonts w:ascii="Calibri" w:eastAsia="Calibri" w:hAnsi="Calibri" w:cs="Times New Roman"/>
          <w:color w:val="595959" w:themeColor="text1" w:themeTint="A6"/>
        </w:rPr>
        <w:t>Hone prognostication capabilities</w:t>
      </w:r>
    </w:p>
    <w:p w:rsidR="001E1DDF" w:rsidRDefault="001E1DDF" w:rsidP="00645337">
      <w:pPr>
        <w:pStyle w:val="ListParagraph"/>
        <w:numPr>
          <w:ilvl w:val="0"/>
          <w:numId w:val="6"/>
        </w:numPr>
        <w:spacing w:after="0"/>
        <w:rPr>
          <w:rFonts w:ascii="Calibri" w:eastAsia="Calibri" w:hAnsi="Calibri" w:cs="Times New Roman"/>
          <w:color w:val="595959" w:themeColor="text1" w:themeTint="A6"/>
        </w:rPr>
      </w:pPr>
      <w:r>
        <w:rPr>
          <w:rFonts w:ascii="Calibri" w:eastAsia="Calibri" w:hAnsi="Calibri" w:cs="Times New Roman"/>
          <w:color w:val="595959" w:themeColor="text1" w:themeTint="A6"/>
        </w:rPr>
        <w:t>Refrain from offering medically ineffective or inappropriate end of life interventions</w:t>
      </w:r>
    </w:p>
    <w:p w:rsidR="001E1DDF" w:rsidRDefault="001E1DDF" w:rsidP="00645337">
      <w:pPr>
        <w:pStyle w:val="ListParagraph"/>
        <w:numPr>
          <w:ilvl w:val="0"/>
          <w:numId w:val="6"/>
        </w:numPr>
        <w:spacing w:after="0"/>
        <w:rPr>
          <w:rFonts w:ascii="Calibri" w:eastAsia="Calibri" w:hAnsi="Calibri" w:cs="Times New Roman"/>
          <w:color w:val="595959" w:themeColor="text1" w:themeTint="A6"/>
        </w:rPr>
      </w:pPr>
      <w:r>
        <w:rPr>
          <w:rFonts w:ascii="Calibri" w:eastAsia="Calibri" w:hAnsi="Calibri" w:cs="Times New Roman"/>
          <w:color w:val="595959" w:themeColor="text1" w:themeTint="A6"/>
        </w:rPr>
        <w:t>Implement a serious illness communication plan</w:t>
      </w:r>
    </w:p>
    <w:p w:rsidR="001E1DDF" w:rsidRDefault="001E1DDF" w:rsidP="00645337">
      <w:pPr>
        <w:pStyle w:val="ListParagraph"/>
        <w:numPr>
          <w:ilvl w:val="0"/>
          <w:numId w:val="6"/>
        </w:numPr>
        <w:spacing w:after="0"/>
        <w:rPr>
          <w:rFonts w:ascii="Calibri" w:eastAsia="Calibri" w:hAnsi="Calibri" w:cs="Times New Roman"/>
          <w:color w:val="595959" w:themeColor="text1" w:themeTint="A6"/>
        </w:rPr>
      </w:pPr>
      <w:r>
        <w:rPr>
          <w:rFonts w:ascii="Calibri" w:eastAsia="Calibri" w:hAnsi="Calibri" w:cs="Times New Roman"/>
          <w:color w:val="595959" w:themeColor="text1" w:themeTint="A6"/>
        </w:rPr>
        <w:t>Use appropriate goals of care language and definitions during conversations with patients</w:t>
      </w:r>
    </w:p>
    <w:p w:rsidR="001E1DDF" w:rsidRPr="00D5791C" w:rsidRDefault="001E1DDF" w:rsidP="00645337">
      <w:pPr>
        <w:pStyle w:val="ListParagraph"/>
        <w:numPr>
          <w:ilvl w:val="0"/>
          <w:numId w:val="6"/>
        </w:numPr>
        <w:spacing w:after="0"/>
        <w:rPr>
          <w:rFonts w:ascii="Calibri" w:eastAsia="Calibri" w:hAnsi="Calibri" w:cs="Times New Roman"/>
          <w:color w:val="595959" w:themeColor="text1" w:themeTint="A6"/>
        </w:rPr>
      </w:pPr>
      <w:r>
        <w:rPr>
          <w:rFonts w:ascii="Calibri" w:eastAsia="Calibri" w:hAnsi="Calibri" w:cs="Times New Roman"/>
          <w:color w:val="595959" w:themeColor="text1" w:themeTint="A6"/>
        </w:rPr>
        <w:t>Utilize available support resources</w:t>
      </w:r>
    </w:p>
    <w:p w:rsidR="00645337" w:rsidRDefault="00645337" w:rsidP="00645337">
      <w:pPr>
        <w:spacing w:after="0"/>
        <w:rPr>
          <w:rFonts w:ascii="Calibri" w:eastAsia="Calibri" w:hAnsi="Calibri" w:cs="Times New Roman"/>
          <w:b/>
          <w:color w:val="595959" w:themeColor="text1" w:themeTint="A6"/>
          <w:szCs w:val="24"/>
        </w:rPr>
      </w:pPr>
    </w:p>
    <w:p w:rsidR="0077192C" w:rsidRDefault="00645337" w:rsidP="0077192C">
      <w:pPr>
        <w:rPr>
          <w:rFonts w:ascii="Calibri" w:eastAsia="Calibri" w:hAnsi="Calibri" w:cs="Times New Roman"/>
          <w:color w:val="595959" w:themeColor="text1" w:themeTint="A6"/>
          <w:szCs w:val="24"/>
        </w:rPr>
      </w:pPr>
      <w:r w:rsidRPr="00D5791C">
        <w:rPr>
          <w:rFonts w:ascii="Calibri" w:eastAsia="Calibri" w:hAnsi="Calibri" w:cs="Times New Roman"/>
          <w:b/>
          <w:color w:val="595959" w:themeColor="text1" w:themeTint="A6"/>
          <w:szCs w:val="24"/>
        </w:rPr>
        <w:t xml:space="preserve">Registration:  </w:t>
      </w:r>
      <w:r w:rsidR="001E1DDF">
        <w:rPr>
          <w:rFonts w:ascii="Calibri" w:eastAsia="Calibri" w:hAnsi="Calibri" w:cs="Times New Roman"/>
          <w:color w:val="595959" w:themeColor="text1" w:themeTint="A6"/>
          <w:szCs w:val="24"/>
        </w:rPr>
        <w:t>Registration is required and will capped at 30 attendees</w:t>
      </w:r>
      <w:r w:rsidR="0077192C" w:rsidRPr="0077192C">
        <w:rPr>
          <w:rFonts w:ascii="Calibri" w:eastAsia="Calibri" w:hAnsi="Calibri" w:cs="Times New Roman"/>
          <w:color w:val="595959" w:themeColor="text1" w:themeTint="A6"/>
          <w:szCs w:val="24"/>
        </w:rPr>
        <w:t xml:space="preserve"> </w:t>
      </w:r>
      <w:r w:rsidR="0077192C">
        <w:rPr>
          <w:rFonts w:ascii="Calibri" w:eastAsia="Calibri" w:hAnsi="Calibri" w:cs="Times New Roman"/>
          <w:color w:val="595959" w:themeColor="text1" w:themeTint="A6"/>
          <w:szCs w:val="24"/>
        </w:rPr>
        <w:t>due to limited space</w:t>
      </w:r>
      <w:r w:rsidR="001E1DDF">
        <w:rPr>
          <w:rFonts w:ascii="Calibri" w:eastAsia="Calibri" w:hAnsi="Calibri" w:cs="Times New Roman"/>
          <w:color w:val="595959" w:themeColor="text1" w:themeTint="A6"/>
          <w:szCs w:val="24"/>
        </w:rPr>
        <w:t xml:space="preserve">.  </w:t>
      </w:r>
    </w:p>
    <w:p w:rsidR="00645337" w:rsidRPr="001E1DDF" w:rsidRDefault="00645337" w:rsidP="00645337">
      <w:pPr>
        <w:spacing w:after="0"/>
        <w:rPr>
          <w:rFonts w:ascii="Calibri" w:eastAsia="Calibri" w:hAnsi="Calibri" w:cs="Times New Roman"/>
          <w:color w:val="595959" w:themeColor="text1" w:themeTint="A6"/>
          <w:szCs w:val="24"/>
        </w:rPr>
      </w:pPr>
      <w:r>
        <w:rPr>
          <w:rFonts w:ascii="Calibri" w:eastAsia="Calibri" w:hAnsi="Calibri" w:cs="Times New Roman"/>
          <w:color w:val="595959" w:themeColor="text1" w:themeTint="A6"/>
          <w:szCs w:val="24"/>
        </w:rPr>
        <w:t xml:space="preserve">To register, please visit the </w:t>
      </w:r>
      <w:r w:rsidR="001E1DDF">
        <w:rPr>
          <w:rFonts w:ascii="Calibri" w:eastAsia="Calibri" w:hAnsi="Calibri" w:cs="Times New Roman"/>
          <w:color w:val="595959" w:themeColor="text1" w:themeTint="A6"/>
          <w:szCs w:val="24"/>
        </w:rPr>
        <w:t xml:space="preserve">CME Portal at </w:t>
      </w:r>
      <w:hyperlink r:id="rId10" w:history="1">
        <w:r w:rsidR="001E1DDF" w:rsidRPr="001E1DDF">
          <w:rPr>
            <w:rStyle w:val="Hyperlink"/>
            <w:rFonts w:ascii="Calibri" w:eastAsia="Calibri" w:hAnsi="Calibri" w:cs="Times New Roman"/>
            <w:szCs w:val="24"/>
          </w:rPr>
          <w:t>sharp.com/</w:t>
        </w:r>
        <w:proofErr w:type="spellStart"/>
        <w:r w:rsidR="001E1DDF" w:rsidRPr="001E1DDF">
          <w:rPr>
            <w:rStyle w:val="Hyperlink"/>
            <w:rFonts w:ascii="Calibri" w:eastAsia="Calibri" w:hAnsi="Calibri" w:cs="Times New Roman"/>
            <w:szCs w:val="24"/>
          </w:rPr>
          <w:t>cmeportal</w:t>
        </w:r>
        <w:proofErr w:type="spellEnd"/>
      </w:hyperlink>
      <w:r>
        <w:rPr>
          <w:rFonts w:ascii="Calibri" w:eastAsia="Calibri" w:hAnsi="Calibri" w:cs="Times New Roman"/>
          <w:color w:val="595959" w:themeColor="text1" w:themeTint="A6"/>
          <w:szCs w:val="24"/>
        </w:rPr>
        <w:t xml:space="preserve"> or click </w:t>
      </w:r>
      <w:hyperlink r:id="rId11" w:history="1">
        <w:r w:rsidRPr="00645337">
          <w:rPr>
            <w:rStyle w:val="Hyperlink"/>
            <w:rFonts w:ascii="Calibri" w:eastAsia="Calibri" w:hAnsi="Calibri" w:cs="Times New Roman"/>
            <w:szCs w:val="24"/>
          </w:rPr>
          <w:t>HERE</w:t>
        </w:r>
      </w:hyperlink>
      <w:r>
        <w:rPr>
          <w:rFonts w:ascii="Calibri" w:eastAsia="Calibri" w:hAnsi="Calibri" w:cs="Times New Roman"/>
          <w:color w:val="595959" w:themeColor="text1" w:themeTint="A6"/>
          <w:szCs w:val="24"/>
        </w:rPr>
        <w:t>.</w:t>
      </w:r>
    </w:p>
    <w:p w:rsidR="00645337" w:rsidRPr="00D5791C" w:rsidRDefault="00645337" w:rsidP="00645337">
      <w:pPr>
        <w:spacing w:after="0"/>
        <w:rPr>
          <w:rFonts w:ascii="Calibri" w:eastAsia="Calibri" w:hAnsi="Calibri" w:cs="Times New Roman"/>
          <w:b/>
          <w:color w:val="595959" w:themeColor="text1" w:themeTint="A6"/>
          <w:szCs w:val="24"/>
        </w:rPr>
      </w:pPr>
    </w:p>
    <w:p w:rsidR="00645337" w:rsidRDefault="00645337" w:rsidP="00645337">
      <w:pPr>
        <w:spacing w:after="0"/>
        <w:rPr>
          <w:rFonts w:ascii="Calibri" w:eastAsia="Calibri" w:hAnsi="Calibri" w:cs="Times New Roman"/>
          <w:color w:val="595959" w:themeColor="text1" w:themeTint="A6"/>
          <w:szCs w:val="24"/>
        </w:rPr>
      </w:pPr>
      <w:r w:rsidRPr="00D5791C">
        <w:rPr>
          <w:rFonts w:ascii="Calibri" w:eastAsia="Calibri" w:hAnsi="Calibri" w:cs="Times New Roman"/>
          <w:b/>
          <w:color w:val="595959" w:themeColor="text1" w:themeTint="A6"/>
          <w:szCs w:val="24"/>
        </w:rPr>
        <w:t xml:space="preserve">Fee:  </w:t>
      </w:r>
      <w:r w:rsidRPr="00D5791C">
        <w:rPr>
          <w:rFonts w:ascii="Calibri" w:eastAsia="Calibri" w:hAnsi="Calibri" w:cs="Times New Roman"/>
          <w:color w:val="595959" w:themeColor="text1" w:themeTint="A6"/>
          <w:szCs w:val="24"/>
        </w:rPr>
        <w:t>Complimentary</w:t>
      </w:r>
      <w:r w:rsidR="001E1DDF">
        <w:rPr>
          <w:rFonts w:ascii="Calibri" w:eastAsia="Calibri" w:hAnsi="Calibri" w:cs="Times New Roman"/>
          <w:color w:val="595959" w:themeColor="text1" w:themeTint="A6"/>
          <w:szCs w:val="24"/>
        </w:rPr>
        <w:t xml:space="preserve">  </w:t>
      </w:r>
    </w:p>
    <w:p w:rsidR="00645337" w:rsidRPr="00D5791C" w:rsidRDefault="00645337" w:rsidP="00645337">
      <w:pPr>
        <w:spacing w:after="0"/>
        <w:rPr>
          <w:rFonts w:ascii="Calibri" w:eastAsia="Calibri" w:hAnsi="Calibri" w:cs="Times New Roman"/>
          <w:color w:val="595959" w:themeColor="text1" w:themeTint="A6"/>
          <w:szCs w:val="24"/>
        </w:rPr>
      </w:pPr>
    </w:p>
    <w:p w:rsidR="00645337" w:rsidRPr="002F3256" w:rsidRDefault="00645337" w:rsidP="00645337">
      <w:pPr>
        <w:tabs>
          <w:tab w:val="left" w:pos="8829"/>
          <w:tab w:val="left" w:pos="11430"/>
        </w:tabs>
        <w:spacing w:after="0"/>
        <w:ind w:left="720" w:right="720"/>
        <w:rPr>
          <w:color w:val="595959" w:themeColor="text1" w:themeTint="A6"/>
        </w:rPr>
      </w:pPr>
      <w:r w:rsidRPr="002F3256">
        <w:rPr>
          <w:noProof/>
          <w:color w:val="595959" w:themeColor="text1" w:themeTint="A6"/>
        </w:rPr>
        <mc:AlternateContent>
          <mc:Choice Requires="wps">
            <w:drawing>
              <wp:anchor distT="0" distB="0" distL="114300" distR="114300" simplePos="0" relativeHeight="251660288" behindDoc="0" locked="0" layoutInCell="1" allowOverlap="1" wp14:anchorId="02817DB0" wp14:editId="3CBF7A64">
                <wp:simplePos x="0" y="0"/>
                <wp:positionH relativeFrom="column">
                  <wp:posOffset>54591</wp:posOffset>
                </wp:positionH>
                <wp:positionV relativeFrom="paragraph">
                  <wp:posOffset>60505</wp:posOffset>
                </wp:positionV>
                <wp:extent cx="6653284" cy="27296"/>
                <wp:effectExtent l="0" t="0" r="33655" b="30480"/>
                <wp:wrapNone/>
                <wp:docPr id="6" name="Straight Connector 6"/>
                <wp:cNvGraphicFramePr/>
                <a:graphic xmlns:a="http://schemas.openxmlformats.org/drawingml/2006/main">
                  <a:graphicData uri="http://schemas.microsoft.com/office/word/2010/wordprocessingShape">
                    <wps:wsp>
                      <wps:cNvCnPr/>
                      <wps:spPr>
                        <a:xfrm>
                          <a:off x="0" y="0"/>
                          <a:ext cx="6653284" cy="27296"/>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46DB776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3pt,4.75pt" to="52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6mg1QEAAI0DAAAOAAAAZHJzL2Uyb0RvYy54bWysU8GO0zAQvSPxD5bvNNkA3RI13UOr5YKg&#10;0i4fMOs4iSXbY3lM0/49Y7d0C9wQPbgej+fNvOeX9cPRWXHQkQz6Tt4taim0V9gbP3by+/Pju5UU&#10;lMD3YNHrTp40yYfN2zfrObS6wQltr6NgEE/tHDo5pRTaqiI1aQe0wKA9JweMDhKHcaz6CDOjO1s1&#10;db2sZox9iKg0EZ/uzkm5KfjDoFX6Ngykk7Cd5NlSWWNZX/JabdbQjhHCZNRlDPiHKRwYz02vUDtI&#10;IH5E8xeUMyoi4ZAWCl2Fw2CULhyYzV39B5unCYIuXFgcCleZ6P/Bqq+HfRSm7+RSCg+On+gpRTDj&#10;lMQWvWcBMYpl1mkO1PL1rd/HS0RhHzPp4xBd/mc64li0PV211cckFB8ulx/fN6sPUijONffNp4JZ&#10;vRaHSOmzRifyppPW+EwdWjh8ocQN+eqvK/nY46Oxtjyf9WJm7zX3Nb+wAnbRYCHx1gXmRX6UAuzI&#10;9lQpFkhCa/pcnoHoRFsbxQHYIWysHudnnlkKC5Q4wUTKLyvAI/xWmufZAU3n4pI6G8qZxK62xnVy&#10;dVttfe6oiy8vrLKqZx3z7gX7U5G3yhG/eWl68Wc21W3M+9uvaPMTAAD//wMAUEsDBBQABgAIAAAA&#10;IQBS70Vz3AAAAAcBAAAPAAAAZHJzL2Rvd25yZXYueG1sTI5BT4NAFITvJv6HzTPxZherEIosjdHY&#10;kx6s/QEPeAXa3bfILhT99W5P9TaTmcx8+Xo2Wkw0uM6ygvtFBIK4snXHjYLd19tdCsJ55Bq1ZVLw&#10;Qw7WxfVVjlltT/xJ09Y3Ioywy1BB632fSemqlgy6he2JQ7a3g0Ef7NDIesBTGDdaLqMokQY7Dg8t&#10;9vTSUnXcjkbBZv6N33U1vZar3bjc6833Bx4SpW5v5ucnEJ5mfynDGT+gQxGYSjty7YRWkCahqGAV&#10;gzinUZw8giiDekhBFrn8z1/8AQAA//8DAFBLAQItABQABgAIAAAAIQC2gziS/gAAAOEBAAATAAAA&#10;AAAAAAAAAAAAAAAAAABbQ29udGVudF9UeXBlc10ueG1sUEsBAi0AFAAGAAgAAAAhADj9If/WAAAA&#10;lAEAAAsAAAAAAAAAAAAAAAAALwEAAF9yZWxzLy5yZWxzUEsBAi0AFAAGAAgAAAAhAPPvqaDVAQAA&#10;jQMAAA4AAAAAAAAAAAAAAAAALgIAAGRycy9lMm9Eb2MueG1sUEsBAi0AFAAGAAgAAAAhAFLvRXPc&#10;AAAABwEAAA8AAAAAAAAAAAAAAAAALwQAAGRycy9kb3ducmV2LnhtbFBLBQYAAAAABAAEAPMAAAA4&#10;BQAAAAA=&#10;" strokecolor="windowText" strokeweight="1pt">
                <v:stroke joinstyle="miter"/>
              </v:line>
            </w:pict>
          </mc:Fallback>
        </mc:AlternateContent>
      </w:r>
    </w:p>
    <w:p w:rsidR="00645337" w:rsidRPr="00E534D7" w:rsidRDefault="00645337" w:rsidP="00645337">
      <w:pPr>
        <w:tabs>
          <w:tab w:val="left" w:pos="8829"/>
          <w:tab w:val="left" w:pos="11430"/>
        </w:tabs>
        <w:spacing w:after="0"/>
        <w:ind w:right="720"/>
        <w:rPr>
          <w:color w:val="595959" w:themeColor="text1" w:themeTint="A6"/>
          <w:sz w:val="16"/>
          <w:szCs w:val="18"/>
        </w:rPr>
      </w:pPr>
      <w:r w:rsidRPr="00E534D7">
        <w:rPr>
          <w:noProof/>
          <w:color w:val="595959" w:themeColor="text1" w:themeTint="A6"/>
          <w:sz w:val="16"/>
          <w:szCs w:val="18"/>
        </w:rPr>
        <w:drawing>
          <wp:anchor distT="0" distB="0" distL="114300" distR="114300" simplePos="0" relativeHeight="251659264" behindDoc="0" locked="0" layoutInCell="1" allowOverlap="1" wp14:anchorId="18C7320C" wp14:editId="2CD7C735">
            <wp:simplePos x="0" y="0"/>
            <wp:positionH relativeFrom="margin">
              <wp:posOffset>53975</wp:posOffset>
            </wp:positionH>
            <wp:positionV relativeFrom="paragraph">
              <wp:posOffset>52402</wp:posOffset>
            </wp:positionV>
            <wp:extent cx="661670" cy="627380"/>
            <wp:effectExtent l="0" t="0" r="5080" b="1270"/>
            <wp:wrapSquare wrapText="bothSides"/>
            <wp:docPr id="3" name="Picture 3" descr="G:\BERGER\focuseis\CME\MARKETING\LOGOS\ACCME COMMENDATION LOGOS\ACCME-commendation-ful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ERGER\focuseis\CME\MARKETING\LOGOS\ACCME COMMENDATION LOGOS\ACCME-commendation-full-colo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1670"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34D7">
        <w:rPr>
          <w:b/>
          <w:color w:val="595959" w:themeColor="text1" w:themeTint="A6"/>
          <w:sz w:val="16"/>
          <w:szCs w:val="18"/>
        </w:rPr>
        <w:t>Accreditation:</w:t>
      </w:r>
      <w:r w:rsidRPr="00E534D7">
        <w:rPr>
          <w:color w:val="595959" w:themeColor="text1" w:themeTint="A6"/>
          <w:sz w:val="16"/>
          <w:szCs w:val="18"/>
        </w:rPr>
        <w:t xml:space="preserve"> Sharp HealthCare is accredited by the Accreditation Council for Continuing Medical Education (ACCME) to provide continuing medical education for physicians.</w:t>
      </w:r>
    </w:p>
    <w:p w:rsidR="00645337" w:rsidRPr="00E534D7" w:rsidRDefault="00645337" w:rsidP="00645337">
      <w:pPr>
        <w:tabs>
          <w:tab w:val="left" w:pos="8829"/>
          <w:tab w:val="left" w:pos="11430"/>
        </w:tabs>
        <w:spacing w:after="0"/>
        <w:ind w:left="720" w:right="720"/>
        <w:rPr>
          <w:color w:val="595959" w:themeColor="text1" w:themeTint="A6"/>
          <w:sz w:val="16"/>
          <w:szCs w:val="18"/>
        </w:rPr>
      </w:pPr>
    </w:p>
    <w:p w:rsidR="00645337" w:rsidRPr="00E534D7" w:rsidRDefault="00645337" w:rsidP="00645337">
      <w:pPr>
        <w:tabs>
          <w:tab w:val="left" w:pos="8829"/>
          <w:tab w:val="left" w:pos="11430"/>
        </w:tabs>
        <w:spacing w:after="0"/>
        <w:ind w:right="720"/>
        <w:rPr>
          <w:color w:val="595959" w:themeColor="text1" w:themeTint="A6"/>
          <w:sz w:val="16"/>
          <w:szCs w:val="18"/>
        </w:rPr>
      </w:pPr>
      <w:r w:rsidRPr="00E534D7">
        <w:rPr>
          <w:b/>
          <w:color w:val="595959" w:themeColor="text1" w:themeTint="A6"/>
          <w:sz w:val="16"/>
          <w:szCs w:val="18"/>
        </w:rPr>
        <w:t>CME Credit:</w:t>
      </w:r>
      <w:r w:rsidRPr="00E534D7">
        <w:rPr>
          <w:color w:val="595959" w:themeColor="text1" w:themeTint="A6"/>
          <w:sz w:val="16"/>
          <w:szCs w:val="18"/>
        </w:rPr>
        <w:t xml:space="preserve"> Sharp HealthCare designates this </w:t>
      </w:r>
      <w:r w:rsidR="001E1DDF">
        <w:rPr>
          <w:color w:val="595959" w:themeColor="text1" w:themeTint="A6"/>
          <w:sz w:val="16"/>
          <w:szCs w:val="18"/>
        </w:rPr>
        <w:t>live activity for a maximum of 2</w:t>
      </w:r>
      <w:r w:rsidRPr="00E534D7">
        <w:rPr>
          <w:color w:val="595959" w:themeColor="text1" w:themeTint="A6"/>
          <w:sz w:val="16"/>
          <w:szCs w:val="18"/>
        </w:rPr>
        <w:t xml:space="preserve">.0 </w:t>
      </w:r>
      <w:r w:rsidRPr="00E534D7">
        <w:rPr>
          <w:i/>
          <w:color w:val="595959" w:themeColor="text1" w:themeTint="A6"/>
          <w:sz w:val="16"/>
          <w:szCs w:val="18"/>
        </w:rPr>
        <w:t>AMA PRA Category 1 Credit(s</w:t>
      </w:r>
      <w:proofErr w:type="gramStart"/>
      <w:r w:rsidRPr="00E534D7">
        <w:rPr>
          <w:i/>
          <w:color w:val="595959" w:themeColor="text1" w:themeTint="A6"/>
          <w:sz w:val="16"/>
          <w:szCs w:val="18"/>
        </w:rPr>
        <w:t>)</w:t>
      </w:r>
      <w:r w:rsidRPr="00E534D7">
        <w:rPr>
          <w:color w:val="595959" w:themeColor="text1" w:themeTint="A6"/>
          <w:sz w:val="16"/>
          <w:szCs w:val="18"/>
          <w:vertAlign w:val="superscript"/>
        </w:rPr>
        <w:t>TM</w:t>
      </w:r>
      <w:proofErr w:type="gramEnd"/>
      <w:r w:rsidRPr="00E534D7">
        <w:rPr>
          <w:color w:val="595959" w:themeColor="text1" w:themeTint="A6"/>
          <w:sz w:val="16"/>
          <w:szCs w:val="18"/>
        </w:rPr>
        <w:t xml:space="preserve">. Physicians should claim only the credit commensurate with the extent of their participation in the activity. </w:t>
      </w:r>
    </w:p>
    <w:p w:rsidR="00645337" w:rsidRPr="00E534D7" w:rsidRDefault="00645337" w:rsidP="00645337">
      <w:pPr>
        <w:tabs>
          <w:tab w:val="left" w:pos="8829"/>
          <w:tab w:val="left" w:pos="11430"/>
        </w:tabs>
        <w:spacing w:after="0"/>
        <w:ind w:left="720" w:right="720"/>
        <w:rPr>
          <w:color w:val="595959" w:themeColor="text1" w:themeTint="A6"/>
          <w:sz w:val="16"/>
          <w:szCs w:val="18"/>
        </w:rPr>
      </w:pPr>
    </w:p>
    <w:p w:rsidR="00645337" w:rsidRPr="00E534D7" w:rsidRDefault="00645337" w:rsidP="00645337">
      <w:pPr>
        <w:tabs>
          <w:tab w:val="left" w:pos="8829"/>
          <w:tab w:val="left" w:pos="11430"/>
        </w:tabs>
        <w:spacing w:after="0"/>
        <w:ind w:right="720"/>
        <w:rPr>
          <w:color w:val="595959" w:themeColor="text1" w:themeTint="A6"/>
          <w:sz w:val="16"/>
          <w:szCs w:val="18"/>
        </w:rPr>
      </w:pPr>
      <w:r w:rsidRPr="00E534D7">
        <w:rPr>
          <w:b/>
          <w:color w:val="595959" w:themeColor="text1" w:themeTint="A6"/>
          <w:sz w:val="16"/>
          <w:szCs w:val="18"/>
        </w:rPr>
        <w:t>Disclosure:</w:t>
      </w:r>
      <w:r w:rsidRPr="00E534D7">
        <w:rPr>
          <w:color w:val="595959" w:themeColor="text1" w:themeTint="A6"/>
          <w:sz w:val="16"/>
          <w:szCs w:val="18"/>
        </w:rPr>
        <w:t xml:space="preserve"> As an organization accredited by the ACCME, Sharp HealthCare requires everyone who is in a position to control the content of an education activity to disclose all relevant financial relationships with any commercial interest. The ACCME defines "relevant financial relationships" as financial relationships in any amount, occurring within the past 12 months, including financial relationships of a spouse or life </w:t>
      </w:r>
      <w:proofErr w:type="gramStart"/>
      <w:r w:rsidRPr="00E534D7">
        <w:rPr>
          <w:color w:val="595959" w:themeColor="text1" w:themeTint="A6"/>
          <w:sz w:val="16"/>
          <w:szCs w:val="18"/>
        </w:rPr>
        <w:t>partner, that</w:t>
      </w:r>
      <w:proofErr w:type="gramEnd"/>
      <w:r w:rsidRPr="00E534D7">
        <w:rPr>
          <w:color w:val="595959" w:themeColor="text1" w:themeTint="A6"/>
          <w:sz w:val="16"/>
          <w:szCs w:val="18"/>
        </w:rPr>
        <w:t xml:space="preserve"> could create a conflict of interest.</w:t>
      </w:r>
      <w:r>
        <w:rPr>
          <w:color w:val="595959" w:themeColor="text1" w:themeTint="A6"/>
          <w:sz w:val="16"/>
          <w:szCs w:val="18"/>
        </w:rPr>
        <w:t xml:space="preserve">  </w:t>
      </w:r>
      <w:r w:rsidRPr="00E534D7">
        <w:rPr>
          <w:color w:val="595959" w:themeColor="text1" w:themeTint="A6"/>
          <w:sz w:val="16"/>
          <w:szCs w:val="18"/>
        </w:rPr>
        <w:t>Sharp HealthCare, encourages faculty to identify investigational products or off‐label uses of products regulated by the US Food and Drug Administration, at first mention and where appropriate in the content.</w:t>
      </w:r>
    </w:p>
    <w:p w:rsidR="00645337" w:rsidRPr="00E534D7" w:rsidRDefault="00645337" w:rsidP="00645337">
      <w:pPr>
        <w:tabs>
          <w:tab w:val="left" w:pos="8829"/>
          <w:tab w:val="left" w:pos="11430"/>
        </w:tabs>
        <w:spacing w:after="0"/>
        <w:ind w:left="720" w:right="720"/>
        <w:rPr>
          <w:color w:val="595959" w:themeColor="text1" w:themeTint="A6"/>
          <w:sz w:val="16"/>
          <w:szCs w:val="18"/>
        </w:rPr>
      </w:pPr>
    </w:p>
    <w:sectPr w:rsidR="00645337" w:rsidRPr="00E534D7" w:rsidSect="00645337">
      <w:type w:val="continuous"/>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988" w:rsidRDefault="00487988" w:rsidP="00487988">
      <w:pPr>
        <w:spacing w:after="0" w:line="240" w:lineRule="auto"/>
      </w:pPr>
      <w:r>
        <w:separator/>
      </w:r>
    </w:p>
  </w:endnote>
  <w:endnote w:type="continuationSeparator" w:id="0">
    <w:p w:rsidR="00487988" w:rsidRDefault="00487988" w:rsidP="00487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988" w:rsidRDefault="00E70D42" w:rsidP="00487988">
    <w:pPr>
      <w:pStyle w:val="Footer"/>
      <w:tabs>
        <w:tab w:val="clear" w:pos="9360"/>
        <w:tab w:val="right" w:pos="10800"/>
      </w:tabs>
      <w:ind w:left="-1440" w:right="-1440"/>
      <w:jc w:val="center"/>
    </w:pPr>
    <w:r>
      <w:rPr>
        <w:noProof/>
      </w:rPr>
      <w:drawing>
        <wp:anchor distT="0" distB="0" distL="114300" distR="114300" simplePos="0" relativeHeight="251657728" behindDoc="1" locked="0" layoutInCell="1" allowOverlap="1">
          <wp:simplePos x="0" y="0"/>
          <wp:positionH relativeFrom="column">
            <wp:posOffset>-502920</wp:posOffset>
          </wp:positionH>
          <wp:positionV relativeFrom="margin">
            <wp:posOffset>8631413</wp:posOffset>
          </wp:positionV>
          <wp:extent cx="7863840" cy="913130"/>
          <wp:effectExtent l="0" t="0" r="3810" b="1270"/>
          <wp:wrapTight wrapText="bothSides">
            <wp:wrapPolygon edited="0">
              <wp:start x="0" y="0"/>
              <wp:lineTo x="0" y="21179"/>
              <wp:lineTo x="21558" y="21179"/>
              <wp:lineTo x="21558" y="0"/>
              <wp:lineTo x="0" y="0"/>
            </wp:wrapPolygon>
          </wp:wrapTight>
          <wp:docPr id="5" name="Picture 5" descr="CME00371-CME-Footer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E00371-CME-Footer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9131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988" w:rsidRDefault="00487988" w:rsidP="00487988">
      <w:pPr>
        <w:spacing w:after="0" w:line="240" w:lineRule="auto"/>
      </w:pPr>
      <w:r>
        <w:separator/>
      </w:r>
    </w:p>
  </w:footnote>
  <w:footnote w:type="continuationSeparator" w:id="0">
    <w:p w:rsidR="00487988" w:rsidRDefault="00487988" w:rsidP="00487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BD8" w:rsidRDefault="00E70D42">
    <w:pPr>
      <w:pStyle w:val="Header"/>
    </w:pPr>
    <w:r>
      <w:rPr>
        <w:noProof/>
      </w:rPr>
      <w:drawing>
        <wp:anchor distT="0" distB="0" distL="114300" distR="114300" simplePos="0" relativeHeight="251658752" behindDoc="1" locked="0" layoutInCell="1" allowOverlap="1">
          <wp:simplePos x="0" y="0"/>
          <wp:positionH relativeFrom="column">
            <wp:posOffset>-470848</wp:posOffset>
          </wp:positionH>
          <wp:positionV relativeFrom="paragraph">
            <wp:posOffset>0</wp:posOffset>
          </wp:positionV>
          <wp:extent cx="7779385" cy="245745"/>
          <wp:effectExtent l="0" t="0" r="0" b="1905"/>
          <wp:wrapTight wrapText="bothSides">
            <wp:wrapPolygon edited="0">
              <wp:start x="0" y="0"/>
              <wp:lineTo x="0" y="20093"/>
              <wp:lineTo x="21528" y="20093"/>
              <wp:lineTo x="21528" y="0"/>
              <wp:lineTo x="0" y="0"/>
            </wp:wrapPolygon>
          </wp:wrapTight>
          <wp:docPr id="4" name="Picture 4" descr="CME00371-CME-Header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E00371-CME-Header 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2457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37F4E"/>
    <w:multiLevelType w:val="hybridMultilevel"/>
    <w:tmpl w:val="38BCD7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CC2643"/>
    <w:multiLevelType w:val="hybridMultilevel"/>
    <w:tmpl w:val="16260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817841"/>
    <w:multiLevelType w:val="hybridMultilevel"/>
    <w:tmpl w:val="340C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4A7521"/>
    <w:multiLevelType w:val="hybridMultilevel"/>
    <w:tmpl w:val="AA3A0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B331EE"/>
    <w:multiLevelType w:val="hybridMultilevel"/>
    <w:tmpl w:val="5680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7368A1"/>
    <w:multiLevelType w:val="hybridMultilevel"/>
    <w:tmpl w:val="7254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988"/>
    <w:rsid w:val="00076813"/>
    <w:rsid w:val="00125BD8"/>
    <w:rsid w:val="001E1DDF"/>
    <w:rsid w:val="002F3256"/>
    <w:rsid w:val="0031153F"/>
    <w:rsid w:val="003C1AD1"/>
    <w:rsid w:val="00487988"/>
    <w:rsid w:val="00513A88"/>
    <w:rsid w:val="005D06EA"/>
    <w:rsid w:val="00645337"/>
    <w:rsid w:val="0073629F"/>
    <w:rsid w:val="0077192C"/>
    <w:rsid w:val="008662E5"/>
    <w:rsid w:val="00907F22"/>
    <w:rsid w:val="00C05B8F"/>
    <w:rsid w:val="00C82BAD"/>
    <w:rsid w:val="00C8321F"/>
    <w:rsid w:val="00E534D7"/>
    <w:rsid w:val="00E6236F"/>
    <w:rsid w:val="00E70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D91A9"/>
  <w15:chartTrackingRefBased/>
  <w15:docId w15:val="{7A2D1480-65A9-4859-87C1-22F4EEDB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88"/>
  </w:style>
  <w:style w:type="paragraph" w:styleId="Footer">
    <w:name w:val="footer"/>
    <w:basedOn w:val="Normal"/>
    <w:link w:val="FooterChar"/>
    <w:uiPriority w:val="99"/>
    <w:unhideWhenUsed/>
    <w:rsid w:val="00487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88"/>
  </w:style>
  <w:style w:type="paragraph" w:styleId="ListParagraph">
    <w:name w:val="List Paragraph"/>
    <w:basedOn w:val="Normal"/>
    <w:uiPriority w:val="34"/>
    <w:qFormat/>
    <w:rsid w:val="00E70D42"/>
    <w:pPr>
      <w:ind w:left="720"/>
      <w:contextualSpacing/>
    </w:pPr>
  </w:style>
  <w:style w:type="character" w:styleId="Hyperlink">
    <w:name w:val="Hyperlink"/>
    <w:basedOn w:val="DefaultParagraphFont"/>
    <w:uiPriority w:val="99"/>
    <w:unhideWhenUsed/>
    <w:rsid w:val="002F32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arp.cloud-cme.com/default.aspx?P=5&amp;EID=11856" TargetMode="External"/><Relationship Id="rId5" Type="http://schemas.openxmlformats.org/officeDocument/2006/relationships/webSettings" Target="webSettings.xml"/><Relationship Id="rId10" Type="http://schemas.openxmlformats.org/officeDocument/2006/relationships/hyperlink" Target="http://www.sharp.com/cmeporta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1B3BD-C528-4D09-AF58-66181B1B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Sharp HealthCare</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Churchwell</dc:creator>
  <cp:keywords/>
  <dc:description/>
  <cp:lastModifiedBy>Heather Clemons</cp:lastModifiedBy>
  <cp:revision>5</cp:revision>
  <cp:lastPrinted>2019-03-04T17:43:00Z</cp:lastPrinted>
  <dcterms:created xsi:type="dcterms:W3CDTF">2019-04-09T21:24:00Z</dcterms:created>
  <dcterms:modified xsi:type="dcterms:W3CDTF">2019-04-09T22:53:00Z</dcterms:modified>
</cp:coreProperties>
</file>